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648B" w:rsidRDefault="00DE6860" w:rsidP="00DE6860">
      <w:pPr>
        <w:jc w:val="center"/>
        <w:rPr>
          <w:rFonts w:ascii="Century Gothic" w:hAnsi="Century Gothic"/>
          <w:b/>
        </w:rPr>
      </w:pPr>
      <w:r w:rsidRPr="00DE6860">
        <w:rPr>
          <w:rFonts w:ascii="Century Gothic" w:hAnsi="Century Gothic"/>
          <w:b/>
        </w:rPr>
        <w:t xml:space="preserve">Jehovah </w:t>
      </w:r>
      <w:proofErr w:type="spellStart"/>
      <w:r w:rsidRPr="00DE6860">
        <w:rPr>
          <w:rFonts w:ascii="Century Gothic" w:hAnsi="Century Gothic"/>
          <w:b/>
        </w:rPr>
        <w:t>Tsidkenu</w:t>
      </w:r>
      <w:proofErr w:type="spellEnd"/>
    </w:p>
    <w:p w:rsidR="00DE6860" w:rsidRDefault="00DE6860" w:rsidP="00DE6860">
      <w:pPr>
        <w:rPr>
          <w:rFonts w:ascii="Century Gothic" w:hAnsi="Century Gothic"/>
        </w:rPr>
      </w:pPr>
    </w:p>
    <w:p w:rsidR="00DE6860" w:rsidRPr="002277EB" w:rsidRDefault="00DE6860" w:rsidP="00DE6860">
      <w:pPr>
        <w:rPr>
          <w:rFonts w:ascii="Century Gothic" w:hAnsi="Century Gothic"/>
        </w:rPr>
      </w:pPr>
      <w:r w:rsidRPr="002277EB">
        <w:rPr>
          <w:rFonts w:ascii="Century Gothic" w:hAnsi="Century Gothic"/>
        </w:rPr>
        <w:t xml:space="preserve">It was getting darker. The light was almost out. Josiah, the last Judean king to take Yahweh seriously, had been killed in battle with Egypt.  The reigning king, </w:t>
      </w:r>
      <w:proofErr w:type="spellStart"/>
      <w:r w:rsidRPr="002277EB">
        <w:rPr>
          <w:rFonts w:ascii="Century Gothic" w:hAnsi="Century Gothic"/>
        </w:rPr>
        <w:t>Jehoiakim</w:t>
      </w:r>
      <w:proofErr w:type="spellEnd"/>
      <w:r w:rsidRPr="002277EB">
        <w:rPr>
          <w:rFonts w:ascii="Century Gothic" w:hAnsi="Century Gothic"/>
        </w:rPr>
        <w:t xml:space="preserve"> (the second eldest son of Josiah) like his older brother, </w:t>
      </w:r>
      <w:proofErr w:type="spellStart"/>
      <w:r w:rsidRPr="002277EB">
        <w:rPr>
          <w:rFonts w:ascii="Century Gothic" w:hAnsi="Century Gothic"/>
        </w:rPr>
        <w:t>Jehoahaz</w:t>
      </w:r>
      <w:proofErr w:type="spellEnd"/>
      <w:r w:rsidRPr="002277EB">
        <w:rPr>
          <w:rFonts w:ascii="Century Gothic" w:hAnsi="Century Gothic"/>
        </w:rPr>
        <w:t xml:space="preserve">, </w:t>
      </w:r>
      <w:r>
        <w:rPr>
          <w:rFonts w:ascii="Century Gothic" w:hAnsi="Century Gothic"/>
        </w:rPr>
        <w:t>continued to reverse</w:t>
      </w:r>
      <w:r w:rsidRPr="002277EB">
        <w:rPr>
          <w:rFonts w:ascii="Century Gothic" w:hAnsi="Century Gothic"/>
        </w:rPr>
        <w:t xml:space="preserve"> his father’s righteous gains and </w:t>
      </w:r>
      <w:r>
        <w:rPr>
          <w:rFonts w:ascii="Century Gothic" w:hAnsi="Century Gothic"/>
        </w:rPr>
        <w:t>to le</w:t>
      </w:r>
      <w:r w:rsidRPr="002277EB">
        <w:rPr>
          <w:rFonts w:ascii="Century Gothic" w:hAnsi="Century Gothic"/>
        </w:rPr>
        <w:t>ad the people into the worship of foreign gods.  Jeremiah had faithfully and tearfully rebuked sin, warned of coming judgment, and invited repentance; all to no avail.  Like Isaiah before him</w:t>
      </w:r>
      <w:r>
        <w:rPr>
          <w:rFonts w:ascii="Century Gothic" w:hAnsi="Century Gothic"/>
        </w:rPr>
        <w:t>,</w:t>
      </w:r>
      <w:r w:rsidRPr="002277EB">
        <w:rPr>
          <w:rFonts w:ascii="Century Gothic" w:hAnsi="Century Gothic"/>
        </w:rPr>
        <w:t xml:space="preserve"> Jeremiah was despised for His prophesies and bore the pain of rejection. In Jeremiah 15:10 he laments: </w:t>
      </w:r>
    </w:p>
    <w:p w:rsidR="00DE6860" w:rsidRPr="002277EB" w:rsidRDefault="00DE6860" w:rsidP="00DE6860">
      <w:pPr>
        <w:ind w:left="720"/>
        <w:rPr>
          <w:rFonts w:ascii="Century Gothic" w:hAnsi="Century Gothic"/>
        </w:rPr>
      </w:pPr>
      <w:r w:rsidRPr="002277EB">
        <w:rPr>
          <w:rFonts w:ascii="Century Gothic" w:hAnsi="Century Gothic"/>
        </w:rPr>
        <w:t>Alas, my mother, that you gave me birth, a man with whom the whole land strives and contends! I have neither lent nor borrowed, yet everyone curses me.</w:t>
      </w:r>
    </w:p>
    <w:p w:rsidR="00DE6860" w:rsidRDefault="00DE6860" w:rsidP="00DE6860">
      <w:pPr>
        <w:rPr>
          <w:rFonts w:ascii="Century Gothic" w:hAnsi="Century Gothic"/>
        </w:rPr>
      </w:pPr>
      <w:r w:rsidRPr="002277EB">
        <w:rPr>
          <w:rFonts w:ascii="Century Gothic" w:hAnsi="Century Gothic"/>
        </w:rPr>
        <w:t xml:space="preserve"> During </w:t>
      </w:r>
      <w:proofErr w:type="spellStart"/>
      <w:r w:rsidRPr="002277EB">
        <w:rPr>
          <w:rFonts w:ascii="Century Gothic" w:hAnsi="Century Gothic"/>
        </w:rPr>
        <w:t>Jehoi</w:t>
      </w:r>
      <w:r>
        <w:rPr>
          <w:rFonts w:ascii="Century Gothic" w:hAnsi="Century Gothic"/>
        </w:rPr>
        <w:t>a</w:t>
      </w:r>
      <w:r w:rsidRPr="002277EB">
        <w:rPr>
          <w:rFonts w:ascii="Century Gothic" w:hAnsi="Century Gothic"/>
        </w:rPr>
        <w:t>kim</w:t>
      </w:r>
      <w:r>
        <w:rPr>
          <w:rFonts w:ascii="Century Gothic" w:hAnsi="Century Gothic"/>
        </w:rPr>
        <w:t>’s</w:t>
      </w:r>
      <w:proofErr w:type="spellEnd"/>
      <w:r>
        <w:rPr>
          <w:rFonts w:ascii="Century Gothic" w:hAnsi="Century Gothic"/>
        </w:rPr>
        <w:t xml:space="preserve"> </w:t>
      </w:r>
      <w:proofErr w:type="gramStart"/>
      <w:r>
        <w:rPr>
          <w:rFonts w:ascii="Century Gothic" w:hAnsi="Century Gothic"/>
        </w:rPr>
        <w:t>and  then</w:t>
      </w:r>
      <w:proofErr w:type="gramEnd"/>
      <w:r>
        <w:rPr>
          <w:rFonts w:ascii="Century Gothic" w:hAnsi="Century Gothic"/>
        </w:rPr>
        <w:t xml:space="preserve"> </w:t>
      </w:r>
      <w:proofErr w:type="spellStart"/>
      <w:r>
        <w:rPr>
          <w:rFonts w:ascii="Century Gothic" w:hAnsi="Century Gothic"/>
        </w:rPr>
        <w:t>Zedikiah’s</w:t>
      </w:r>
      <w:proofErr w:type="spellEnd"/>
      <w:r>
        <w:rPr>
          <w:rFonts w:ascii="Century Gothic" w:hAnsi="Century Gothic"/>
        </w:rPr>
        <w:t xml:space="preserve"> reigns Jeremiah announced the certainty of Babylonian captivity (chapters 21-29), the consequences for Judah’s unfaithfulness and disobedience. However, like most of God’s spokesmen the message had a mixed content. Inserted throughout all the rebuking and warnings was also consolation. In Jeremiah chapter 23 there is the fresh air of hope. It is within this chapter that another name of God is </w:t>
      </w:r>
      <w:r w:rsidR="001F6F89">
        <w:rPr>
          <w:rFonts w:ascii="Century Gothic" w:hAnsi="Century Gothic"/>
        </w:rPr>
        <w:t>revealed</w:t>
      </w:r>
      <w:r>
        <w:rPr>
          <w:rFonts w:ascii="Century Gothic" w:hAnsi="Century Gothic"/>
        </w:rPr>
        <w:t xml:space="preserve"> in verse six, the LORD our Righteousness (Jehovah </w:t>
      </w:r>
      <w:proofErr w:type="spellStart"/>
      <w:r w:rsidRPr="00F63E9D">
        <w:rPr>
          <w:rFonts w:ascii="Century Gothic" w:hAnsi="Century Gothic"/>
        </w:rPr>
        <w:t>Tsidkenu</w:t>
      </w:r>
      <w:proofErr w:type="spellEnd"/>
      <w:r>
        <w:rPr>
          <w:rFonts w:ascii="Century Gothic" w:hAnsi="Century Gothic"/>
        </w:rPr>
        <w:t xml:space="preserve">). </w:t>
      </w:r>
    </w:p>
    <w:p w:rsidR="001F6F89" w:rsidRDefault="00DE6860" w:rsidP="00DE6860">
      <w:pPr>
        <w:rPr>
          <w:rFonts w:ascii="Century Gothic" w:hAnsi="Century Gothic"/>
        </w:rPr>
      </w:pPr>
      <w:r>
        <w:rPr>
          <w:rFonts w:ascii="Century Gothic" w:hAnsi="Century Gothic"/>
        </w:rPr>
        <w:t xml:space="preserve">In Jeremiah 23:1-8 </w:t>
      </w:r>
      <w:proofErr w:type="gramStart"/>
      <w:r>
        <w:rPr>
          <w:rFonts w:ascii="Century Gothic" w:hAnsi="Century Gothic"/>
        </w:rPr>
        <w:t>light</w:t>
      </w:r>
      <w:proofErr w:type="gramEnd"/>
      <w:r>
        <w:rPr>
          <w:rFonts w:ascii="Century Gothic" w:hAnsi="Century Gothic"/>
        </w:rPr>
        <w:t xml:space="preserve"> is shed in the midst of the dark night of the souls of Judah. Even in His judgments we hear Yahweh’s long standing promise of hope</w:t>
      </w:r>
      <w:r w:rsidR="001F6F89">
        <w:rPr>
          <w:rFonts w:ascii="Century Gothic" w:hAnsi="Century Gothic"/>
        </w:rPr>
        <w:t xml:space="preserve"> as the true Shepherd of Israel</w:t>
      </w:r>
      <w:r>
        <w:rPr>
          <w:rFonts w:ascii="Century Gothic" w:hAnsi="Century Gothic"/>
        </w:rPr>
        <w:t xml:space="preserve">, reaffirming that He takes no pleasure in the death of the wicked but rather that they would turn to Him in repentance and live (Micah 7:18, Ezekiel 33:11). </w:t>
      </w:r>
    </w:p>
    <w:p w:rsidR="00DE6860" w:rsidRDefault="001F6F89" w:rsidP="00DE6860">
      <w:pPr>
        <w:rPr>
          <w:rFonts w:ascii="Century Gothic" w:hAnsi="Century Gothic"/>
        </w:rPr>
      </w:pPr>
      <w:r>
        <w:rPr>
          <w:rFonts w:ascii="Century Gothic" w:hAnsi="Century Gothic"/>
        </w:rPr>
        <w:t xml:space="preserve">In contrast </w:t>
      </w:r>
      <w:r w:rsidR="00DE6860">
        <w:rPr>
          <w:rFonts w:ascii="Century Gothic" w:hAnsi="Century Gothic"/>
        </w:rPr>
        <w:t xml:space="preserve">Judah’s current leaders are characterized as destroying and scattering the sheep of God’s pasture. Like Ezekiel, Jeremiah pins a good portion of the blame on Judah’s waywardness on her leadership (Ezekiel 34:2). Woe to those shepherds whose focus is on feeding themselves rather than on feeding the flock. They had not attended to the flock of Judah and so now God was going to “attend” to them! This should give any leader pause and ask the chief Shepherd for a heart search. </w:t>
      </w:r>
    </w:p>
    <w:p w:rsidR="00DE6860" w:rsidRDefault="00DE6860" w:rsidP="00DE6860">
      <w:pPr>
        <w:rPr>
          <w:rFonts w:ascii="Century Gothic" w:hAnsi="Century Gothic"/>
        </w:rPr>
      </w:pPr>
      <w:r>
        <w:rPr>
          <w:rFonts w:ascii="Century Gothic" w:hAnsi="Century Gothic"/>
        </w:rPr>
        <w:t xml:space="preserve">But wait; next comes some good news in the midst of the bad. </w:t>
      </w:r>
      <w:r w:rsidRPr="000E654C">
        <w:rPr>
          <w:rFonts w:ascii="Century Gothic" w:hAnsi="Century Gothic"/>
        </w:rPr>
        <w:t xml:space="preserve">Just as the scattering of the people was literal, so will the </w:t>
      </w:r>
      <w:proofErr w:type="spellStart"/>
      <w:r w:rsidRPr="000E654C">
        <w:rPr>
          <w:rFonts w:ascii="Century Gothic" w:hAnsi="Century Gothic"/>
        </w:rPr>
        <w:t>regathering</w:t>
      </w:r>
      <w:proofErr w:type="spellEnd"/>
      <w:r w:rsidRPr="000E654C">
        <w:rPr>
          <w:rFonts w:ascii="Century Gothic" w:hAnsi="Century Gothic"/>
        </w:rPr>
        <w:t xml:space="preserve"> be (v.3). </w:t>
      </w:r>
      <w:r>
        <w:rPr>
          <w:rFonts w:ascii="Century Gothic" w:hAnsi="Century Gothic"/>
        </w:rPr>
        <w:t>Even before the reality of the exile, t</w:t>
      </w:r>
      <w:r w:rsidRPr="000E654C">
        <w:rPr>
          <w:rFonts w:ascii="Century Gothic" w:hAnsi="Century Gothic"/>
        </w:rPr>
        <w:t>he return from dispersion had already been annou</w:t>
      </w:r>
      <w:r>
        <w:rPr>
          <w:rFonts w:ascii="Century Gothic" w:hAnsi="Century Gothic"/>
        </w:rPr>
        <w:t>nced in 3:15–18. Now it is God H</w:t>
      </w:r>
      <w:r w:rsidRPr="000E654C">
        <w:rPr>
          <w:rFonts w:ascii="Century Gothic" w:hAnsi="Century Gothic"/>
        </w:rPr>
        <w:t>imself</w:t>
      </w:r>
      <w:r w:rsidR="001F6F89">
        <w:rPr>
          <w:rFonts w:ascii="Century Gothic" w:hAnsi="Century Gothic"/>
        </w:rPr>
        <w:t xml:space="preserve"> who does the work of the true S</w:t>
      </w:r>
      <w:r w:rsidRPr="000E654C">
        <w:rPr>
          <w:rFonts w:ascii="Century Gothic" w:hAnsi="Century Gothic"/>
        </w:rPr>
        <w:t xml:space="preserve">hepherd, </w:t>
      </w:r>
      <w:proofErr w:type="spellStart"/>
      <w:r w:rsidRPr="000E654C">
        <w:rPr>
          <w:rFonts w:ascii="Century Gothic" w:hAnsi="Century Gothic"/>
        </w:rPr>
        <w:t>regathering</w:t>
      </w:r>
      <w:proofErr w:type="spellEnd"/>
      <w:r w:rsidRPr="000E654C">
        <w:rPr>
          <w:rFonts w:ascii="Century Gothic" w:hAnsi="Century Gothic"/>
        </w:rPr>
        <w:t xml:space="preserve"> the sheep from all countries. What the </w:t>
      </w:r>
      <w:r>
        <w:rPr>
          <w:rFonts w:ascii="Century Gothic" w:hAnsi="Century Gothic"/>
        </w:rPr>
        <w:t xml:space="preserve">scattering </w:t>
      </w:r>
      <w:r w:rsidRPr="000E654C">
        <w:rPr>
          <w:rFonts w:ascii="Century Gothic" w:hAnsi="Century Gothic"/>
        </w:rPr>
        <w:t>shepherds did in driving the people away is now credited</w:t>
      </w:r>
      <w:r>
        <w:rPr>
          <w:rFonts w:ascii="Century Gothic" w:hAnsi="Century Gothic"/>
        </w:rPr>
        <w:t xml:space="preserve"> to the Lord because H</w:t>
      </w:r>
      <w:r w:rsidRPr="000E654C">
        <w:rPr>
          <w:rFonts w:ascii="Century Gothic" w:hAnsi="Century Gothic"/>
        </w:rPr>
        <w:t xml:space="preserve">e ultimately carried out the penalty brought on the people by their own sins and by the sins of their leaders (shepherds). The people will be returned to their own pasture. Moreover, God will replace the faithless shepherds with faithful ones (v.4). They will rule in godliness under the ideal King (vv.5–6). A number of commentators understand the godly shepherds to be </w:t>
      </w:r>
      <w:proofErr w:type="spellStart"/>
      <w:r w:rsidRPr="000E654C">
        <w:rPr>
          <w:rFonts w:ascii="Century Gothic" w:hAnsi="Century Gothic"/>
        </w:rPr>
        <w:t>Zerubbabel</w:t>
      </w:r>
      <w:proofErr w:type="spellEnd"/>
      <w:r w:rsidRPr="000E654C">
        <w:rPr>
          <w:rFonts w:ascii="Century Gothic" w:hAnsi="Century Gothic"/>
        </w:rPr>
        <w:t xml:space="preserve">, Ezra, Nehemiah, the </w:t>
      </w:r>
      <w:r w:rsidRPr="000E654C">
        <w:rPr>
          <w:rFonts w:ascii="Century Gothic" w:hAnsi="Century Gothic"/>
        </w:rPr>
        <w:lastRenderedPageBreak/>
        <w:t xml:space="preserve">Maccabees, and others; but these do not exhaust the meaning of the passage because of the world-wide dispersion that is in view. The fulfillment waits </w:t>
      </w:r>
      <w:r>
        <w:rPr>
          <w:rFonts w:ascii="Century Gothic" w:hAnsi="Century Gothic"/>
        </w:rPr>
        <w:t>a long range</w:t>
      </w:r>
      <w:r w:rsidRPr="000E654C">
        <w:rPr>
          <w:rFonts w:ascii="Century Gothic" w:hAnsi="Century Gothic"/>
        </w:rPr>
        <w:t xml:space="preserve"> </w:t>
      </w:r>
      <w:r>
        <w:rPr>
          <w:rFonts w:ascii="Century Gothic" w:hAnsi="Century Gothic"/>
        </w:rPr>
        <w:t>realization</w:t>
      </w:r>
      <w:r w:rsidRPr="000E654C">
        <w:rPr>
          <w:rFonts w:ascii="Century Gothic" w:hAnsi="Century Gothic"/>
        </w:rPr>
        <w:t xml:space="preserve"> (cf. Matt 19:28). The hour when assured peace will be Israel’s and none will be missing or lost has not yet come. </w:t>
      </w:r>
    </w:p>
    <w:p w:rsidR="00DE6860" w:rsidRDefault="00DE6860" w:rsidP="00DE6860">
      <w:pPr>
        <w:rPr>
          <w:rFonts w:ascii="Century Gothic" w:hAnsi="Century Gothic"/>
        </w:rPr>
      </w:pPr>
      <w:r>
        <w:rPr>
          <w:rFonts w:ascii="Century Gothic" w:hAnsi="Century Gothic"/>
        </w:rPr>
        <w:t>There is more good news: not only will good shepherds appear to lead God’s people but also a descendant of David (a righteous branch/the Messiah) will appear to rule with justice, righte</w:t>
      </w:r>
      <w:r w:rsidR="001F6F89">
        <w:rPr>
          <w:rFonts w:ascii="Century Gothic" w:hAnsi="Century Gothic"/>
        </w:rPr>
        <w:t>ousness and wisdom (v.5). With H</w:t>
      </w:r>
      <w:r>
        <w:rPr>
          <w:rFonts w:ascii="Century Gothic" w:hAnsi="Century Gothic"/>
        </w:rPr>
        <w:t xml:space="preserve">im will come salvation and </w:t>
      </w:r>
      <w:proofErr w:type="gramStart"/>
      <w:r>
        <w:rPr>
          <w:rFonts w:ascii="Century Gothic" w:hAnsi="Century Gothic"/>
        </w:rPr>
        <w:t>security.</w:t>
      </w:r>
      <w:proofErr w:type="gramEnd"/>
      <w:r>
        <w:rPr>
          <w:rFonts w:ascii="Century Gothic" w:hAnsi="Century Gothic"/>
        </w:rPr>
        <w:t xml:space="preserve"> His name will be the LORD our Righteousness. Like most all Old Testament prophecy there is a present fulfillment in view (return from Babylonian and Assyrian exile, godly shepherds), mixed with long term fulfillment in view (return of Israel from among all the nations and the coming righteous King). It is easy to see how the Jews could easily lump it all into the same time span. It was not until the New Testament’s clarifications of the unfolding revelation that a more complete understanding was possible. </w:t>
      </w:r>
    </w:p>
    <w:p w:rsidR="00DE6860" w:rsidRDefault="00DE6860" w:rsidP="00DE6860">
      <w:pPr>
        <w:rPr>
          <w:rFonts w:ascii="Century Gothic" w:hAnsi="Century Gothic"/>
        </w:rPr>
      </w:pPr>
      <w:r>
        <w:rPr>
          <w:rFonts w:ascii="Century Gothic" w:hAnsi="Century Gothic"/>
        </w:rPr>
        <w:t xml:space="preserve">While the King has come, He is yet to reign personally on the earth, correcting all injustice and acting in full wisdom. Of course that King is Jesus, </w:t>
      </w:r>
      <w:r w:rsidR="006A0044">
        <w:rPr>
          <w:rFonts w:ascii="Century Gothic" w:hAnsi="Century Gothic"/>
        </w:rPr>
        <w:t>who came the first time as the S</w:t>
      </w:r>
      <w:r>
        <w:rPr>
          <w:rFonts w:ascii="Century Gothic" w:hAnsi="Century Gothic"/>
        </w:rPr>
        <w:t>uffering Serv</w:t>
      </w:r>
      <w:r w:rsidR="006A0044">
        <w:rPr>
          <w:rFonts w:ascii="Century Gothic" w:hAnsi="Century Gothic"/>
        </w:rPr>
        <w:t>ant but will come again as the Righteous</w:t>
      </w:r>
      <w:r>
        <w:rPr>
          <w:rFonts w:ascii="Century Gothic" w:hAnsi="Century Gothic"/>
        </w:rPr>
        <w:t xml:space="preserve"> King. The wounded Lamb of God who has overcome sin and death will reign and every knee will bow and every tongue confess that He is Lord (Philippians 2:10-11). Jeremiah gives hope to all that would trust Yahweh, Jew and Gentile alike. One day there will be security, justice, and wisdom on earth. Even in Jeremiah’s day there was a faithful remnant of believers (Ezekiel, Nahum, Zephaniah, Habakkuk, and Daniel to just name a few of the famous ones) who were responding and this light provided gr</w:t>
      </w:r>
      <w:r w:rsidR="0023740E">
        <w:rPr>
          <w:rFonts w:ascii="Century Gothic" w:hAnsi="Century Gothic"/>
        </w:rPr>
        <w:t>eat hope and joy.  And so today,</w:t>
      </w:r>
      <w:r>
        <w:rPr>
          <w:rFonts w:ascii="Century Gothic" w:hAnsi="Century Gothic"/>
        </w:rPr>
        <w:t xml:space="preserve"> knowing that there is justice and righteousness on the horizon provides great encouragement. It is living in the light of this unseen reality that we persevere and rest in the hidden substance of hope and the conviction of unrealized promises. </w:t>
      </w:r>
    </w:p>
    <w:p w:rsidR="00DE6860" w:rsidRDefault="00DE6860" w:rsidP="00DE6860">
      <w:pPr>
        <w:rPr>
          <w:rFonts w:ascii="Century Gothic" w:hAnsi="Century Gothic"/>
        </w:rPr>
      </w:pPr>
      <w:r>
        <w:rPr>
          <w:rFonts w:ascii="Century Gothic" w:hAnsi="Century Gothic"/>
        </w:rPr>
        <w:t xml:space="preserve">One word of caution, while there may be </w:t>
      </w:r>
      <w:r w:rsidR="0023740E">
        <w:rPr>
          <w:rFonts w:ascii="Century Gothic" w:hAnsi="Century Gothic"/>
        </w:rPr>
        <w:t xml:space="preserve">future </w:t>
      </w:r>
      <w:r>
        <w:rPr>
          <w:rFonts w:ascii="Century Gothic" w:hAnsi="Century Gothic"/>
        </w:rPr>
        <w:t xml:space="preserve">implications in this revealed name of God (what is </w:t>
      </w:r>
      <w:r w:rsidR="0023740E">
        <w:rPr>
          <w:rFonts w:ascii="Century Gothic" w:hAnsi="Century Gothic"/>
        </w:rPr>
        <w:t>characteristic</w:t>
      </w:r>
      <w:r>
        <w:rPr>
          <w:rFonts w:ascii="Century Gothic" w:hAnsi="Century Gothic"/>
        </w:rPr>
        <w:t xml:space="preserve"> of the Son</w:t>
      </w:r>
      <w:r w:rsidR="0023740E">
        <w:rPr>
          <w:rFonts w:ascii="Century Gothic" w:hAnsi="Century Gothic"/>
        </w:rPr>
        <w:t xml:space="preserve"> [Messiah]</w:t>
      </w:r>
      <w:r>
        <w:rPr>
          <w:rFonts w:ascii="Century Gothic" w:hAnsi="Century Gothic"/>
        </w:rPr>
        <w:t xml:space="preserve"> is true of each person of the Trinity) as a disclosure of the source of our personal righteousness (1 Corinthians 1:26-31), we could miss the point if we are not careful. In our interpretation of the Old Testament we are often quick to put a New Testament spin on it and as a result miss the true significance of the Scripture. While it is true that the coming King will be the source of personal righteousness, the point here is that finally we will have a righteous ruler. Yahweh is our righteousness not “my” righteousness! This is in contrast to the unjust and selfish leaders of Judah. The coming King will be the opposite, and He will be called “Yahweh our Righteousness</w:t>
      </w:r>
      <w:r w:rsidR="00266C96">
        <w:rPr>
          <w:rFonts w:ascii="Century Gothic" w:hAnsi="Century Gothic"/>
        </w:rPr>
        <w:t>”, bringing salvation, righteousness, and peace</w:t>
      </w:r>
      <w:r>
        <w:rPr>
          <w:rFonts w:ascii="Century Gothic" w:hAnsi="Century Gothic"/>
        </w:rPr>
        <w:t xml:space="preserve">. When the word for righteousness </w:t>
      </w:r>
      <w:r w:rsidRPr="00A430DC">
        <w:rPr>
          <w:rFonts w:ascii="Century Gothic" w:hAnsi="Century Gothic"/>
        </w:rPr>
        <w:t xml:space="preserve">is used </w:t>
      </w:r>
      <w:r>
        <w:rPr>
          <w:rFonts w:ascii="Century Gothic" w:hAnsi="Century Gothic"/>
        </w:rPr>
        <w:t xml:space="preserve">to refer to God it describes the nature and will of His </w:t>
      </w:r>
      <w:r w:rsidRPr="00A430DC">
        <w:rPr>
          <w:rFonts w:ascii="Century Gothic" w:hAnsi="Century Gothic"/>
        </w:rPr>
        <w:t>character</w:t>
      </w:r>
      <w:r>
        <w:rPr>
          <w:rFonts w:ascii="Century Gothic" w:hAnsi="Century Gothic"/>
        </w:rPr>
        <w:t xml:space="preserve"> from which comes His actions</w:t>
      </w:r>
      <w:r w:rsidRPr="00A430DC">
        <w:rPr>
          <w:rFonts w:ascii="Century Gothic" w:hAnsi="Century Gothic"/>
        </w:rPr>
        <w:t xml:space="preserve">. The Lord is the just judge (II </w:t>
      </w:r>
      <w:proofErr w:type="spellStart"/>
      <w:r w:rsidRPr="00A430DC">
        <w:rPr>
          <w:rFonts w:ascii="Century Gothic" w:hAnsi="Century Gothic"/>
        </w:rPr>
        <w:t>Chr</w:t>
      </w:r>
      <w:proofErr w:type="spellEnd"/>
      <w:r w:rsidRPr="00A430DC">
        <w:rPr>
          <w:rFonts w:ascii="Century Gothic" w:hAnsi="Century Gothic"/>
        </w:rPr>
        <w:t xml:space="preserve"> 12:6; Ps 11:7; </w:t>
      </w:r>
      <w:proofErr w:type="spellStart"/>
      <w:r w:rsidRPr="00A430DC">
        <w:rPr>
          <w:rFonts w:ascii="Century Gothic" w:hAnsi="Century Gothic"/>
        </w:rPr>
        <w:t>Jer</w:t>
      </w:r>
      <w:proofErr w:type="spellEnd"/>
      <w:r w:rsidRPr="00A430DC">
        <w:rPr>
          <w:rFonts w:ascii="Century Gothic" w:hAnsi="Century Gothic"/>
        </w:rPr>
        <w:t xml:space="preserve"> 12:1; Lam 1:18) ev</w:t>
      </w:r>
      <w:r w:rsidR="0023740E">
        <w:rPr>
          <w:rFonts w:ascii="Century Gothic" w:hAnsi="Century Gothic"/>
        </w:rPr>
        <w:t>en to the utmost degree as the J</w:t>
      </w:r>
      <w:r w:rsidRPr="00A430DC">
        <w:rPr>
          <w:rFonts w:ascii="Century Gothic" w:hAnsi="Century Gothic"/>
        </w:rPr>
        <w:t>udge of all the earth (Deut 32:4; Ps</w:t>
      </w:r>
      <w:r w:rsidR="0023740E">
        <w:rPr>
          <w:rFonts w:ascii="Century Gothic" w:hAnsi="Century Gothic"/>
        </w:rPr>
        <w:t xml:space="preserve"> 119:137; Isa 5:16). Therefore His standards, His judgments set out in H</w:t>
      </w:r>
      <w:r w:rsidRPr="00A430DC">
        <w:rPr>
          <w:rFonts w:ascii="Century Gothic" w:hAnsi="Century Gothic"/>
        </w:rPr>
        <w:t xml:space="preserve">is word are righteous (Ps 119:144, </w:t>
      </w:r>
      <w:r w:rsidRPr="00A430DC">
        <w:rPr>
          <w:rFonts w:ascii="Century Gothic" w:hAnsi="Century Gothic"/>
        </w:rPr>
        <w:lastRenderedPageBreak/>
        <w:t xml:space="preserve">160, 172). Being everlasting, they are the confidence </w:t>
      </w:r>
      <w:r w:rsidR="0023740E">
        <w:rPr>
          <w:rFonts w:ascii="Century Gothic" w:hAnsi="Century Gothic"/>
        </w:rPr>
        <w:t>of H</w:t>
      </w:r>
      <w:r w:rsidRPr="00A430DC">
        <w:rPr>
          <w:rFonts w:ascii="Century Gothic" w:hAnsi="Century Gothic"/>
        </w:rPr>
        <w:t>is people and will not fail. God’s hate of sin and love of</w:t>
      </w:r>
      <w:r w:rsidR="0023740E">
        <w:rPr>
          <w:rFonts w:ascii="Century Gothic" w:hAnsi="Century Gothic"/>
        </w:rPr>
        <w:t xml:space="preserve"> righteousness (Ps</w:t>
      </w:r>
      <w:r>
        <w:rPr>
          <w:rFonts w:ascii="Century Gothic" w:hAnsi="Century Gothic"/>
        </w:rPr>
        <w:t xml:space="preserve"> 45:7) </w:t>
      </w:r>
      <w:r w:rsidR="0023740E">
        <w:rPr>
          <w:rFonts w:ascii="Century Gothic" w:hAnsi="Century Gothic"/>
        </w:rPr>
        <w:t>express H</w:t>
      </w:r>
      <w:r w:rsidRPr="00A430DC">
        <w:rPr>
          <w:rFonts w:ascii="Century Gothic" w:hAnsi="Century Gothic"/>
        </w:rPr>
        <w:t xml:space="preserve">is essential righteousness. Therefore righteousness and judgment are the </w:t>
      </w:r>
      <w:r>
        <w:rPr>
          <w:rFonts w:ascii="Century Gothic" w:hAnsi="Century Gothic"/>
        </w:rPr>
        <w:t>“</w:t>
      </w:r>
      <w:r w:rsidRPr="00A430DC">
        <w:rPr>
          <w:rFonts w:ascii="Century Gothic" w:hAnsi="Century Gothic"/>
        </w:rPr>
        <w:t>foundation</w:t>
      </w:r>
      <w:r>
        <w:rPr>
          <w:rFonts w:ascii="Century Gothic" w:hAnsi="Century Gothic"/>
        </w:rPr>
        <w:t>s</w:t>
      </w:r>
      <w:r w:rsidRPr="00A430DC">
        <w:rPr>
          <w:rFonts w:ascii="Century Gothic" w:hAnsi="Century Gothic"/>
        </w:rPr>
        <w:t>” of God’s throne, i.e. they always cha</w:t>
      </w:r>
      <w:r w:rsidR="0023740E">
        <w:rPr>
          <w:rFonts w:ascii="Century Gothic" w:hAnsi="Century Gothic"/>
        </w:rPr>
        <w:t>racterize H</w:t>
      </w:r>
      <w:r>
        <w:rPr>
          <w:rFonts w:ascii="Century Gothic" w:hAnsi="Century Gothic"/>
        </w:rPr>
        <w:t>is actions (Ps 97:2).</w:t>
      </w:r>
    </w:p>
    <w:p w:rsidR="00DE6860" w:rsidRDefault="00DE6860" w:rsidP="00DE6860">
      <w:pPr>
        <w:rPr>
          <w:rFonts w:ascii="Century Gothic" w:hAnsi="Century Gothic"/>
        </w:rPr>
      </w:pPr>
      <w:r>
        <w:rPr>
          <w:rFonts w:ascii="Century Gothic" w:hAnsi="Century Gothic"/>
        </w:rPr>
        <w:t>Since I arrived on this earth, I’ve seed eleven US Presidents come and go with the twelfth on his way out. While some might have been more righteous than others, all pale in comparison to the righteousness of the coming King. As a matter of fact, all earthly rulers are temporary and any righteous gains prove in the long run to be temporary at best. But there is a day coming when righteousness will reign in wisdom and security, bringing true peace. I long for that day. Most l</w:t>
      </w:r>
      <w:r w:rsidR="00081BF1">
        <w:rPr>
          <w:rFonts w:ascii="Century Gothic" w:hAnsi="Century Gothic"/>
        </w:rPr>
        <w:t xml:space="preserve">ikely you’re like me, I tire </w:t>
      </w:r>
      <w:r>
        <w:rPr>
          <w:rFonts w:ascii="Century Gothic" w:hAnsi="Century Gothic"/>
        </w:rPr>
        <w:t>of all the earthly leadership follies</w:t>
      </w:r>
      <w:r w:rsidR="00081BF1">
        <w:rPr>
          <w:rFonts w:ascii="Century Gothic" w:hAnsi="Century Gothic"/>
        </w:rPr>
        <w:t>,</w:t>
      </w:r>
      <w:r>
        <w:rPr>
          <w:rFonts w:ascii="Century Gothic" w:hAnsi="Century Gothic"/>
        </w:rPr>
        <w:t xml:space="preserve"> and yet we can look forward to the coming reality of the Righteous King. Many of us cry out today, like the martyrs under the Revelation throne, </w:t>
      </w:r>
      <w:r w:rsidRPr="00373277">
        <w:rPr>
          <w:rFonts w:ascii="Century Gothic" w:hAnsi="Century Gothic"/>
        </w:rPr>
        <w:t>“How long, O Lord, holy and true, will You refrain from judging</w:t>
      </w:r>
      <w:r>
        <w:rPr>
          <w:rFonts w:ascii="Century Gothic" w:hAnsi="Century Gothic"/>
        </w:rPr>
        <w:t>…</w:t>
      </w:r>
      <w:proofErr w:type="gramStart"/>
      <w:r>
        <w:rPr>
          <w:rFonts w:ascii="Century Gothic" w:hAnsi="Century Gothic"/>
        </w:rPr>
        <w:t>”.</w:t>
      </w:r>
      <w:proofErr w:type="gramEnd"/>
      <w:r>
        <w:rPr>
          <w:rFonts w:ascii="Century Gothic" w:hAnsi="Century Gothic"/>
        </w:rPr>
        <w:t xml:space="preserve"> Jeremiah points us to that day with all the assurance of God’s spoken Word. We wait, for His timing with great anticipation while continuing in the life He has given us to live for Him today, with a confident “</w:t>
      </w:r>
      <w:proofErr w:type="spellStart"/>
      <w:r>
        <w:rPr>
          <w:rFonts w:ascii="Century Gothic" w:hAnsi="Century Gothic"/>
        </w:rPr>
        <w:t>Maranatha</w:t>
      </w:r>
      <w:proofErr w:type="spellEnd"/>
      <w:r>
        <w:rPr>
          <w:rFonts w:ascii="Century Gothic" w:hAnsi="Century Gothic"/>
        </w:rPr>
        <w:t xml:space="preserve">” on the tip of our tongues: : “Lord come quickly.” What a strong tower to run in to: Our God is our hope of righteous rule today and forever.  </w:t>
      </w:r>
    </w:p>
    <w:p w:rsidR="00DE6860" w:rsidRPr="00081BF1" w:rsidRDefault="0023740E" w:rsidP="00DE6860">
      <w:pPr>
        <w:rPr>
          <w:rFonts w:ascii="Century Gothic" w:hAnsi="Century Gothic"/>
          <w:b/>
        </w:rPr>
      </w:pPr>
      <w:r w:rsidRPr="00081BF1">
        <w:rPr>
          <w:rFonts w:ascii="Century Gothic" w:hAnsi="Century Gothic"/>
          <w:b/>
        </w:rPr>
        <w:t>Assignment:</w:t>
      </w:r>
    </w:p>
    <w:p w:rsidR="00081BF1" w:rsidRPr="00081BF1" w:rsidRDefault="00081BF1" w:rsidP="00081BF1">
      <w:pPr>
        <w:pStyle w:val="ListParagraph"/>
        <w:numPr>
          <w:ilvl w:val="0"/>
          <w:numId w:val="2"/>
        </w:numPr>
        <w:rPr>
          <w:rFonts w:ascii="Century Gothic" w:hAnsi="Century Gothic"/>
        </w:rPr>
      </w:pPr>
      <w:r w:rsidRPr="00081BF1">
        <w:rPr>
          <w:rFonts w:ascii="Century Gothic" w:hAnsi="Century Gothic"/>
        </w:rPr>
        <w:t xml:space="preserve">Before considering </w:t>
      </w:r>
      <w:r>
        <w:rPr>
          <w:rFonts w:ascii="Century Gothic" w:hAnsi="Century Gothic"/>
        </w:rPr>
        <w:t xml:space="preserve">Jehovah </w:t>
      </w:r>
      <w:proofErr w:type="spellStart"/>
      <w:r w:rsidRPr="00F63E9D">
        <w:rPr>
          <w:rFonts w:ascii="Century Gothic" w:hAnsi="Century Gothic"/>
        </w:rPr>
        <w:t>Tsidkenu</w:t>
      </w:r>
      <w:proofErr w:type="spellEnd"/>
      <w:r>
        <w:rPr>
          <w:rFonts w:ascii="Century Gothic" w:hAnsi="Century Gothic"/>
        </w:rPr>
        <w:t xml:space="preserve">, read the following quote from A.W. </w:t>
      </w:r>
      <w:proofErr w:type="spellStart"/>
      <w:r>
        <w:rPr>
          <w:rFonts w:ascii="Century Gothic" w:hAnsi="Century Gothic"/>
        </w:rPr>
        <w:t>Tozer</w:t>
      </w:r>
      <w:proofErr w:type="spellEnd"/>
      <w:r>
        <w:rPr>
          <w:rFonts w:ascii="Century Gothic" w:hAnsi="Century Gothic"/>
        </w:rPr>
        <w:t>. Do you agree with his assessment? Reflect on how God has been revealed in His names thus far. Reflect on the stori</w:t>
      </w:r>
      <w:r w:rsidR="00FA646D">
        <w:rPr>
          <w:rFonts w:ascii="Century Gothic" w:hAnsi="Century Gothic"/>
        </w:rPr>
        <w:t>es and the people</w:t>
      </w:r>
      <w:r>
        <w:rPr>
          <w:rFonts w:ascii="Century Gothic" w:hAnsi="Century Gothic"/>
        </w:rPr>
        <w:t xml:space="preserve">. What has your response been? Has there just been an accumulation of information? Or have you by God’s enabling grace increased in your longing and trust for Him. Is He becoming more and more of a strong tower to run to? </w:t>
      </w:r>
      <w:r w:rsidR="00FA646D">
        <w:rPr>
          <w:rFonts w:ascii="Century Gothic" w:hAnsi="Century Gothic"/>
        </w:rPr>
        <w:t xml:space="preserve">Have His revealing words been received in humility and repentance? </w:t>
      </w:r>
    </w:p>
    <w:p w:rsidR="005226EC" w:rsidRDefault="00081BF1" w:rsidP="005226EC">
      <w:pPr>
        <w:autoSpaceDE w:val="0"/>
        <w:autoSpaceDN w:val="0"/>
        <w:adjustRightInd w:val="0"/>
        <w:spacing w:after="0" w:line="240" w:lineRule="auto"/>
        <w:rPr>
          <w:rFonts w:ascii="Century Gothic" w:hAnsi="Century Gothic" w:cs="TimesNewRoman"/>
        </w:rPr>
      </w:pPr>
      <w:r>
        <w:rPr>
          <w:rFonts w:ascii="Century Gothic" w:hAnsi="Century Gothic" w:cs="TimesNewRoman"/>
        </w:rPr>
        <w:t>“</w:t>
      </w:r>
      <w:r w:rsidR="005226EC" w:rsidRPr="005226EC">
        <w:rPr>
          <w:rFonts w:ascii="Century Gothic" w:hAnsi="Century Gothic" w:cs="TimesNewRoman"/>
        </w:rPr>
        <w:t>A right conception of God is basic not only to syste</w:t>
      </w:r>
      <w:r w:rsidR="005226EC" w:rsidRPr="005226EC">
        <w:rPr>
          <w:rFonts w:ascii="Century Gothic" w:hAnsi="Century Gothic" w:cs="TimesNewRoman"/>
        </w:rPr>
        <w:t xml:space="preserve">matic theology but to practical </w:t>
      </w:r>
      <w:r w:rsidR="005226EC" w:rsidRPr="005226EC">
        <w:rPr>
          <w:rFonts w:ascii="Century Gothic" w:hAnsi="Century Gothic" w:cs="TimesNewRoman"/>
        </w:rPr>
        <w:t>Christian living as well. It is to worship what the foundatio</w:t>
      </w:r>
      <w:r w:rsidR="005226EC" w:rsidRPr="005226EC">
        <w:rPr>
          <w:rFonts w:ascii="Century Gothic" w:hAnsi="Century Gothic" w:cs="TimesNewRoman"/>
        </w:rPr>
        <w:t xml:space="preserve">n is to the temple; where it is </w:t>
      </w:r>
      <w:r w:rsidR="005226EC" w:rsidRPr="005226EC">
        <w:rPr>
          <w:rFonts w:ascii="Century Gothic" w:hAnsi="Century Gothic" w:cs="TimesNewRoman"/>
        </w:rPr>
        <w:t>inadequate or out of plumb the whole structure must sooner or later collapse. I believe</w:t>
      </w:r>
      <w:r w:rsidR="005226EC">
        <w:rPr>
          <w:rFonts w:ascii="Century Gothic" w:hAnsi="Century Gothic" w:cs="TimesNewRoman"/>
        </w:rPr>
        <w:t xml:space="preserve"> t</w:t>
      </w:r>
      <w:r w:rsidR="005226EC" w:rsidRPr="005226EC">
        <w:rPr>
          <w:rFonts w:ascii="Century Gothic" w:hAnsi="Century Gothic" w:cs="TimesNewRoman"/>
        </w:rPr>
        <w:t>here is scarcely an error in doctrine or a failure in applying Christian ethics that cannot</w:t>
      </w:r>
      <w:r w:rsidR="005226EC">
        <w:rPr>
          <w:rFonts w:ascii="Century Gothic" w:hAnsi="Century Gothic" w:cs="TimesNewRoman"/>
        </w:rPr>
        <w:t xml:space="preserve"> </w:t>
      </w:r>
      <w:r w:rsidR="005226EC" w:rsidRPr="005226EC">
        <w:rPr>
          <w:rFonts w:ascii="Century Gothic" w:hAnsi="Century Gothic" w:cs="TimesNewRoman"/>
        </w:rPr>
        <w:t>be traced finally to imperfect and ignoble thoughts about God.</w:t>
      </w:r>
    </w:p>
    <w:p w:rsidR="005226EC" w:rsidRPr="005226EC" w:rsidRDefault="005226EC" w:rsidP="005226EC">
      <w:pPr>
        <w:autoSpaceDE w:val="0"/>
        <w:autoSpaceDN w:val="0"/>
        <w:adjustRightInd w:val="0"/>
        <w:spacing w:after="0" w:line="240" w:lineRule="auto"/>
        <w:rPr>
          <w:rFonts w:ascii="Century Gothic" w:hAnsi="Century Gothic" w:cs="TimesNewRoman"/>
        </w:rPr>
      </w:pPr>
    </w:p>
    <w:p w:rsidR="005226EC" w:rsidRDefault="005226EC" w:rsidP="005226EC">
      <w:pPr>
        <w:autoSpaceDE w:val="0"/>
        <w:autoSpaceDN w:val="0"/>
        <w:adjustRightInd w:val="0"/>
        <w:spacing w:after="0" w:line="240" w:lineRule="auto"/>
        <w:rPr>
          <w:rFonts w:ascii="Century Gothic" w:hAnsi="Century Gothic" w:cs="TimesNewRoman"/>
        </w:rPr>
      </w:pPr>
      <w:r w:rsidRPr="005226EC">
        <w:rPr>
          <w:rFonts w:ascii="Century Gothic" w:hAnsi="Century Gothic" w:cs="TimesNewRoman"/>
        </w:rPr>
        <w:t>It is my opinion that the Christian conception of God c</w:t>
      </w:r>
      <w:r>
        <w:rPr>
          <w:rFonts w:ascii="Century Gothic" w:hAnsi="Century Gothic" w:cs="TimesNewRoman"/>
        </w:rPr>
        <w:t xml:space="preserve">urrent in these middle years of </w:t>
      </w:r>
      <w:r w:rsidRPr="005226EC">
        <w:rPr>
          <w:rFonts w:ascii="Century Gothic" w:hAnsi="Century Gothic" w:cs="TimesNewRoman"/>
        </w:rPr>
        <w:t xml:space="preserve">the twentieth century is </w:t>
      </w:r>
      <w:proofErr w:type="gramStart"/>
      <w:r w:rsidRPr="005226EC">
        <w:rPr>
          <w:rFonts w:ascii="Century Gothic" w:hAnsi="Century Gothic" w:cs="TimesNewRoman"/>
        </w:rPr>
        <w:t>so</w:t>
      </w:r>
      <w:proofErr w:type="gramEnd"/>
      <w:r w:rsidRPr="005226EC">
        <w:rPr>
          <w:rFonts w:ascii="Century Gothic" w:hAnsi="Century Gothic" w:cs="TimesNewRoman"/>
        </w:rPr>
        <w:t xml:space="preserve"> decadent as to be utterly </w:t>
      </w:r>
      <w:r>
        <w:rPr>
          <w:rFonts w:ascii="Century Gothic" w:hAnsi="Century Gothic" w:cs="TimesNewRoman"/>
        </w:rPr>
        <w:t xml:space="preserve">beneath the dignity of the Most </w:t>
      </w:r>
      <w:r w:rsidRPr="005226EC">
        <w:rPr>
          <w:rFonts w:ascii="Century Gothic" w:hAnsi="Century Gothic" w:cs="TimesNewRoman"/>
        </w:rPr>
        <w:t xml:space="preserve">High God and actually to constitute for professed believers something amounting to </w:t>
      </w:r>
      <w:r>
        <w:rPr>
          <w:rFonts w:ascii="Century Gothic" w:hAnsi="Century Gothic" w:cs="TimesNewRoman"/>
        </w:rPr>
        <w:t xml:space="preserve">a </w:t>
      </w:r>
      <w:r w:rsidRPr="005226EC">
        <w:rPr>
          <w:rFonts w:ascii="Century Gothic" w:hAnsi="Century Gothic" w:cs="TimesNewRoman"/>
        </w:rPr>
        <w:t>moral calamity.</w:t>
      </w:r>
    </w:p>
    <w:p w:rsidR="005226EC" w:rsidRPr="005226EC" w:rsidRDefault="005226EC" w:rsidP="005226EC">
      <w:pPr>
        <w:autoSpaceDE w:val="0"/>
        <w:autoSpaceDN w:val="0"/>
        <w:adjustRightInd w:val="0"/>
        <w:spacing w:after="0" w:line="240" w:lineRule="auto"/>
        <w:rPr>
          <w:rFonts w:ascii="Century Gothic" w:hAnsi="Century Gothic" w:cs="TimesNewRoman"/>
        </w:rPr>
      </w:pPr>
    </w:p>
    <w:p w:rsidR="0023740E" w:rsidRDefault="005226EC" w:rsidP="005226EC">
      <w:pPr>
        <w:autoSpaceDE w:val="0"/>
        <w:autoSpaceDN w:val="0"/>
        <w:adjustRightInd w:val="0"/>
        <w:spacing w:after="0" w:line="240" w:lineRule="auto"/>
        <w:rPr>
          <w:rFonts w:ascii="Century Gothic" w:hAnsi="Century Gothic" w:cs="TimesNewRoman"/>
          <w:sz w:val="24"/>
          <w:szCs w:val="24"/>
        </w:rPr>
      </w:pPr>
      <w:r w:rsidRPr="005226EC">
        <w:rPr>
          <w:rFonts w:ascii="Century Gothic" w:hAnsi="Century Gothic" w:cs="TimesNewRoman"/>
        </w:rPr>
        <w:t>All the problems of heaven and earth, though they were</w:t>
      </w:r>
      <w:r>
        <w:rPr>
          <w:rFonts w:ascii="Century Gothic" w:hAnsi="Century Gothic" w:cs="TimesNewRoman"/>
        </w:rPr>
        <w:t xml:space="preserve"> to confront us together and at </w:t>
      </w:r>
      <w:r w:rsidRPr="005226EC">
        <w:rPr>
          <w:rFonts w:ascii="Century Gothic" w:hAnsi="Century Gothic" w:cs="TimesNewRoman"/>
        </w:rPr>
        <w:t>once, would be nothing compared with the overwhelm</w:t>
      </w:r>
      <w:r w:rsidRPr="005226EC">
        <w:rPr>
          <w:rFonts w:ascii="Century Gothic" w:hAnsi="Century Gothic" w:cs="TimesNewRoman"/>
        </w:rPr>
        <w:t>ing problem of God: That He is;</w:t>
      </w:r>
      <w:r>
        <w:rPr>
          <w:rFonts w:ascii="Century Gothic" w:hAnsi="Century Gothic" w:cs="TimesNewRoman"/>
        </w:rPr>
        <w:t xml:space="preserve"> </w:t>
      </w:r>
      <w:r w:rsidRPr="005226EC">
        <w:rPr>
          <w:rFonts w:ascii="Century Gothic" w:hAnsi="Century Gothic" w:cs="TimesNewRoman"/>
        </w:rPr>
        <w:t>what He is like; and what we as moral beings must do about Him</w:t>
      </w:r>
      <w:r w:rsidRPr="005226EC">
        <w:rPr>
          <w:rFonts w:ascii="Century Gothic" w:hAnsi="Century Gothic" w:cs="TimesNewRoman"/>
          <w:sz w:val="24"/>
          <w:szCs w:val="24"/>
        </w:rPr>
        <w:t>.</w:t>
      </w:r>
      <w:r w:rsidR="00081BF1">
        <w:rPr>
          <w:rFonts w:ascii="Century Gothic" w:hAnsi="Century Gothic" w:cs="TimesNewRoman"/>
          <w:sz w:val="24"/>
          <w:szCs w:val="24"/>
        </w:rPr>
        <w:t>”</w:t>
      </w:r>
    </w:p>
    <w:p w:rsidR="00FA646D" w:rsidRDefault="00FA646D" w:rsidP="005226EC">
      <w:pPr>
        <w:autoSpaceDE w:val="0"/>
        <w:autoSpaceDN w:val="0"/>
        <w:adjustRightInd w:val="0"/>
        <w:spacing w:after="0" w:line="240" w:lineRule="auto"/>
        <w:rPr>
          <w:rFonts w:ascii="Century Gothic" w:hAnsi="Century Gothic" w:cs="TimesNewRoman"/>
          <w:sz w:val="24"/>
          <w:szCs w:val="24"/>
        </w:rPr>
      </w:pPr>
    </w:p>
    <w:p w:rsidR="00FA646D" w:rsidRDefault="00FA646D" w:rsidP="00FA646D">
      <w:pPr>
        <w:pStyle w:val="ListParagraph"/>
        <w:numPr>
          <w:ilvl w:val="0"/>
          <w:numId w:val="2"/>
        </w:numPr>
        <w:autoSpaceDE w:val="0"/>
        <w:autoSpaceDN w:val="0"/>
        <w:adjustRightInd w:val="0"/>
        <w:spacing w:after="0" w:line="240" w:lineRule="auto"/>
        <w:rPr>
          <w:rFonts w:ascii="Century Gothic" w:hAnsi="Century Gothic" w:cs="TimesNewRoman"/>
        </w:rPr>
      </w:pPr>
      <w:r>
        <w:rPr>
          <w:rFonts w:ascii="Century Gothic" w:hAnsi="Century Gothic" w:cs="TimesNewRoman"/>
        </w:rPr>
        <w:t>Read Jeremiah 23:1-7. Remember this word is coming in the midst of warning and impending judgment. What is your impression? How would the righteous have responded? How do you respond? Do you ever grow weary of world leaders? How does this Scripture encourage you?</w:t>
      </w:r>
    </w:p>
    <w:p w:rsidR="00FA646D" w:rsidRDefault="00FA646D" w:rsidP="00FA646D">
      <w:pPr>
        <w:autoSpaceDE w:val="0"/>
        <w:autoSpaceDN w:val="0"/>
        <w:adjustRightInd w:val="0"/>
        <w:spacing w:after="0" w:line="240" w:lineRule="auto"/>
        <w:rPr>
          <w:rFonts w:ascii="Century Gothic" w:hAnsi="Century Gothic" w:cs="TimesNewRoman"/>
        </w:rPr>
      </w:pPr>
    </w:p>
    <w:p w:rsidR="00FA646D" w:rsidRDefault="00FA646D" w:rsidP="00FA646D">
      <w:pPr>
        <w:autoSpaceDE w:val="0"/>
        <w:autoSpaceDN w:val="0"/>
        <w:adjustRightInd w:val="0"/>
        <w:spacing w:after="0" w:line="240" w:lineRule="auto"/>
        <w:rPr>
          <w:rFonts w:ascii="Century Gothic" w:hAnsi="Century Gothic" w:cs="TimesNewRoman"/>
        </w:rPr>
      </w:pPr>
    </w:p>
    <w:p w:rsidR="00FA646D" w:rsidRDefault="00FA646D" w:rsidP="00FA646D">
      <w:pPr>
        <w:autoSpaceDE w:val="0"/>
        <w:autoSpaceDN w:val="0"/>
        <w:adjustRightInd w:val="0"/>
        <w:spacing w:after="0" w:line="240" w:lineRule="auto"/>
        <w:rPr>
          <w:rFonts w:ascii="Century Gothic" w:hAnsi="Century Gothic" w:cs="TimesNewRoman"/>
        </w:rPr>
      </w:pPr>
    </w:p>
    <w:p w:rsidR="00FA646D" w:rsidRDefault="00FA646D" w:rsidP="00FA646D">
      <w:pPr>
        <w:autoSpaceDE w:val="0"/>
        <w:autoSpaceDN w:val="0"/>
        <w:adjustRightInd w:val="0"/>
        <w:spacing w:after="0" w:line="240" w:lineRule="auto"/>
        <w:rPr>
          <w:rFonts w:ascii="Century Gothic" w:hAnsi="Century Gothic" w:cs="TimesNewRoman"/>
        </w:rPr>
      </w:pPr>
    </w:p>
    <w:p w:rsidR="00FA646D" w:rsidRDefault="00FA646D" w:rsidP="00FA646D">
      <w:pPr>
        <w:autoSpaceDE w:val="0"/>
        <w:autoSpaceDN w:val="0"/>
        <w:adjustRightInd w:val="0"/>
        <w:spacing w:after="0" w:line="240" w:lineRule="auto"/>
        <w:rPr>
          <w:rFonts w:ascii="Century Gothic" w:hAnsi="Century Gothic" w:cs="TimesNewRoman"/>
        </w:rPr>
      </w:pPr>
    </w:p>
    <w:p w:rsidR="00FA646D" w:rsidRDefault="00FA646D" w:rsidP="00FA646D">
      <w:pPr>
        <w:autoSpaceDE w:val="0"/>
        <w:autoSpaceDN w:val="0"/>
        <w:adjustRightInd w:val="0"/>
        <w:spacing w:after="0" w:line="240" w:lineRule="auto"/>
        <w:rPr>
          <w:rFonts w:ascii="Century Gothic" w:hAnsi="Century Gothic" w:cs="TimesNewRoman"/>
        </w:rPr>
      </w:pPr>
    </w:p>
    <w:p w:rsidR="00FA646D" w:rsidRPr="00FA646D" w:rsidRDefault="00FA646D" w:rsidP="00FA646D">
      <w:pPr>
        <w:autoSpaceDE w:val="0"/>
        <w:autoSpaceDN w:val="0"/>
        <w:adjustRightInd w:val="0"/>
        <w:spacing w:after="0" w:line="240" w:lineRule="auto"/>
        <w:rPr>
          <w:rFonts w:ascii="Century Gothic" w:hAnsi="Century Gothic" w:cs="TimesNewRoman"/>
        </w:rPr>
      </w:pPr>
    </w:p>
    <w:p w:rsidR="00FA646D" w:rsidRDefault="003751CE" w:rsidP="00FA646D">
      <w:pPr>
        <w:pStyle w:val="ListParagraph"/>
        <w:numPr>
          <w:ilvl w:val="0"/>
          <w:numId w:val="2"/>
        </w:numPr>
        <w:autoSpaceDE w:val="0"/>
        <w:autoSpaceDN w:val="0"/>
        <w:adjustRightInd w:val="0"/>
        <w:spacing w:after="0" w:line="240" w:lineRule="auto"/>
        <w:rPr>
          <w:rFonts w:ascii="Century Gothic" w:hAnsi="Century Gothic" w:cs="TimesNewRoman"/>
        </w:rPr>
      </w:pPr>
      <w:r>
        <w:rPr>
          <w:rFonts w:ascii="Century Gothic" w:hAnsi="Century Gothic" w:cs="TimesNewRoman"/>
        </w:rPr>
        <w:t xml:space="preserve">Consider the following Scriptures. What do you learn about God and His righteousness? </w:t>
      </w:r>
    </w:p>
    <w:p w:rsidR="003751CE" w:rsidRDefault="003751CE" w:rsidP="003751CE">
      <w:pPr>
        <w:autoSpaceDE w:val="0"/>
        <w:autoSpaceDN w:val="0"/>
        <w:adjustRightInd w:val="0"/>
        <w:spacing w:after="0" w:line="240" w:lineRule="auto"/>
        <w:rPr>
          <w:rFonts w:ascii="Century Gothic" w:hAnsi="Century Gothic" w:cs="TimesNewRoman"/>
        </w:rPr>
      </w:pPr>
    </w:p>
    <w:p w:rsidR="003751CE" w:rsidRDefault="003751CE" w:rsidP="003751CE">
      <w:pPr>
        <w:autoSpaceDE w:val="0"/>
        <w:autoSpaceDN w:val="0"/>
        <w:adjustRightInd w:val="0"/>
        <w:spacing w:after="0" w:line="240" w:lineRule="auto"/>
        <w:rPr>
          <w:rFonts w:ascii="Century Gothic" w:hAnsi="Century Gothic" w:cs="TimesNewRoman"/>
        </w:rPr>
      </w:pPr>
    </w:p>
    <w:p w:rsidR="003751CE" w:rsidRDefault="003751CE" w:rsidP="003751CE">
      <w:pPr>
        <w:autoSpaceDE w:val="0"/>
        <w:autoSpaceDN w:val="0"/>
        <w:adjustRightInd w:val="0"/>
        <w:spacing w:after="0" w:line="240" w:lineRule="auto"/>
        <w:rPr>
          <w:rFonts w:ascii="Century Gothic" w:hAnsi="Century Gothic" w:cs="TimesNewRoman"/>
        </w:rPr>
      </w:pPr>
      <w:r>
        <w:rPr>
          <w:rFonts w:ascii="Century Gothic" w:hAnsi="Century Gothic" w:cs="TimesNewRoman"/>
        </w:rPr>
        <w:t>Psalms 97: 1-12</w:t>
      </w:r>
    </w:p>
    <w:p w:rsidR="003751CE" w:rsidRDefault="003751CE" w:rsidP="003751CE">
      <w:pPr>
        <w:autoSpaceDE w:val="0"/>
        <w:autoSpaceDN w:val="0"/>
        <w:adjustRightInd w:val="0"/>
        <w:spacing w:after="0" w:line="240" w:lineRule="auto"/>
        <w:rPr>
          <w:rFonts w:ascii="Century Gothic" w:hAnsi="Century Gothic" w:cs="TimesNewRoman"/>
        </w:rPr>
      </w:pPr>
    </w:p>
    <w:p w:rsidR="003751CE" w:rsidRDefault="003751CE" w:rsidP="003751CE">
      <w:pPr>
        <w:autoSpaceDE w:val="0"/>
        <w:autoSpaceDN w:val="0"/>
        <w:adjustRightInd w:val="0"/>
        <w:spacing w:after="0" w:line="240" w:lineRule="auto"/>
        <w:rPr>
          <w:rFonts w:ascii="Century Gothic" w:hAnsi="Century Gothic" w:cs="TimesNewRoman"/>
        </w:rPr>
      </w:pPr>
    </w:p>
    <w:p w:rsidR="003751CE" w:rsidRDefault="003751CE" w:rsidP="003751CE">
      <w:pPr>
        <w:autoSpaceDE w:val="0"/>
        <w:autoSpaceDN w:val="0"/>
        <w:adjustRightInd w:val="0"/>
        <w:spacing w:after="0" w:line="240" w:lineRule="auto"/>
        <w:rPr>
          <w:rFonts w:ascii="Century Gothic" w:hAnsi="Century Gothic" w:cs="TimesNewRoman"/>
        </w:rPr>
      </w:pPr>
    </w:p>
    <w:p w:rsidR="003751CE" w:rsidRDefault="003751CE" w:rsidP="003751CE">
      <w:pPr>
        <w:autoSpaceDE w:val="0"/>
        <w:autoSpaceDN w:val="0"/>
        <w:adjustRightInd w:val="0"/>
        <w:spacing w:after="0" w:line="240" w:lineRule="auto"/>
        <w:rPr>
          <w:rFonts w:ascii="Century Gothic" w:hAnsi="Century Gothic" w:cs="TimesNewRoman"/>
        </w:rPr>
      </w:pPr>
    </w:p>
    <w:p w:rsidR="003751CE" w:rsidRDefault="003751CE" w:rsidP="003751CE">
      <w:pPr>
        <w:autoSpaceDE w:val="0"/>
        <w:autoSpaceDN w:val="0"/>
        <w:adjustRightInd w:val="0"/>
        <w:spacing w:after="0" w:line="240" w:lineRule="auto"/>
        <w:rPr>
          <w:rFonts w:ascii="Century Gothic" w:hAnsi="Century Gothic" w:cs="TimesNewRoman"/>
        </w:rPr>
      </w:pPr>
    </w:p>
    <w:p w:rsidR="003751CE" w:rsidRDefault="003751CE" w:rsidP="003751CE">
      <w:pPr>
        <w:autoSpaceDE w:val="0"/>
        <w:autoSpaceDN w:val="0"/>
        <w:adjustRightInd w:val="0"/>
        <w:spacing w:after="0" w:line="240" w:lineRule="auto"/>
        <w:rPr>
          <w:rFonts w:ascii="Century Gothic" w:hAnsi="Century Gothic" w:cs="TimesNewRoman"/>
        </w:rPr>
      </w:pPr>
    </w:p>
    <w:p w:rsidR="003751CE" w:rsidRDefault="003751CE" w:rsidP="003751CE">
      <w:pPr>
        <w:autoSpaceDE w:val="0"/>
        <w:autoSpaceDN w:val="0"/>
        <w:adjustRightInd w:val="0"/>
        <w:spacing w:after="0" w:line="240" w:lineRule="auto"/>
        <w:rPr>
          <w:rFonts w:ascii="Century Gothic" w:hAnsi="Century Gothic" w:cs="TimesNewRoman"/>
        </w:rPr>
      </w:pPr>
    </w:p>
    <w:p w:rsidR="003751CE" w:rsidRDefault="003751CE" w:rsidP="003751CE">
      <w:pPr>
        <w:autoSpaceDE w:val="0"/>
        <w:autoSpaceDN w:val="0"/>
        <w:adjustRightInd w:val="0"/>
        <w:spacing w:after="0" w:line="240" w:lineRule="auto"/>
        <w:rPr>
          <w:rFonts w:ascii="Century Gothic" w:hAnsi="Century Gothic" w:cs="TimesNewRoman"/>
        </w:rPr>
      </w:pPr>
      <w:r>
        <w:rPr>
          <w:rFonts w:ascii="Century Gothic" w:hAnsi="Century Gothic" w:cs="TimesNewRoman"/>
        </w:rPr>
        <w:t>Psalms 94:1-3</w:t>
      </w:r>
    </w:p>
    <w:p w:rsidR="003751CE" w:rsidRDefault="003751CE" w:rsidP="003751CE">
      <w:pPr>
        <w:autoSpaceDE w:val="0"/>
        <w:autoSpaceDN w:val="0"/>
        <w:adjustRightInd w:val="0"/>
        <w:spacing w:after="0" w:line="240" w:lineRule="auto"/>
        <w:rPr>
          <w:rFonts w:ascii="Century Gothic" w:hAnsi="Century Gothic" w:cs="TimesNewRoman"/>
        </w:rPr>
      </w:pPr>
    </w:p>
    <w:p w:rsidR="003751CE" w:rsidRDefault="003751CE" w:rsidP="003751CE">
      <w:pPr>
        <w:autoSpaceDE w:val="0"/>
        <w:autoSpaceDN w:val="0"/>
        <w:adjustRightInd w:val="0"/>
        <w:spacing w:after="0" w:line="240" w:lineRule="auto"/>
        <w:rPr>
          <w:rFonts w:ascii="Century Gothic" w:hAnsi="Century Gothic" w:cs="TimesNewRoman"/>
        </w:rPr>
      </w:pPr>
    </w:p>
    <w:p w:rsidR="003751CE" w:rsidRDefault="003751CE" w:rsidP="003751CE">
      <w:pPr>
        <w:autoSpaceDE w:val="0"/>
        <w:autoSpaceDN w:val="0"/>
        <w:adjustRightInd w:val="0"/>
        <w:spacing w:after="0" w:line="240" w:lineRule="auto"/>
        <w:rPr>
          <w:rFonts w:ascii="Century Gothic" w:hAnsi="Century Gothic" w:cs="TimesNewRoman"/>
        </w:rPr>
      </w:pPr>
    </w:p>
    <w:p w:rsidR="003751CE" w:rsidRDefault="003751CE" w:rsidP="003751CE">
      <w:pPr>
        <w:autoSpaceDE w:val="0"/>
        <w:autoSpaceDN w:val="0"/>
        <w:adjustRightInd w:val="0"/>
        <w:spacing w:after="0" w:line="240" w:lineRule="auto"/>
        <w:rPr>
          <w:rFonts w:ascii="Century Gothic" w:hAnsi="Century Gothic" w:cs="TimesNewRoman"/>
        </w:rPr>
      </w:pPr>
    </w:p>
    <w:p w:rsidR="003751CE" w:rsidRDefault="003751CE" w:rsidP="003751CE">
      <w:pPr>
        <w:autoSpaceDE w:val="0"/>
        <w:autoSpaceDN w:val="0"/>
        <w:adjustRightInd w:val="0"/>
        <w:spacing w:after="0" w:line="240" w:lineRule="auto"/>
        <w:rPr>
          <w:rFonts w:ascii="Century Gothic" w:hAnsi="Century Gothic" w:cs="TimesNewRoman"/>
        </w:rPr>
      </w:pPr>
    </w:p>
    <w:p w:rsidR="003751CE" w:rsidRDefault="003751CE" w:rsidP="003751CE">
      <w:pPr>
        <w:autoSpaceDE w:val="0"/>
        <w:autoSpaceDN w:val="0"/>
        <w:adjustRightInd w:val="0"/>
        <w:spacing w:after="0" w:line="240" w:lineRule="auto"/>
        <w:rPr>
          <w:rFonts w:ascii="Century Gothic" w:hAnsi="Century Gothic" w:cs="TimesNewRoman"/>
        </w:rPr>
      </w:pPr>
      <w:r>
        <w:rPr>
          <w:rFonts w:ascii="Century Gothic" w:hAnsi="Century Gothic" w:cs="TimesNewRoman"/>
        </w:rPr>
        <w:t>Daniel 9:7</w:t>
      </w:r>
    </w:p>
    <w:p w:rsidR="003751CE" w:rsidRDefault="003751CE" w:rsidP="003751CE">
      <w:pPr>
        <w:autoSpaceDE w:val="0"/>
        <w:autoSpaceDN w:val="0"/>
        <w:adjustRightInd w:val="0"/>
        <w:spacing w:after="0" w:line="240" w:lineRule="auto"/>
        <w:rPr>
          <w:rFonts w:ascii="Century Gothic" w:hAnsi="Century Gothic" w:cs="TimesNewRoman"/>
        </w:rPr>
      </w:pPr>
    </w:p>
    <w:p w:rsidR="003751CE" w:rsidRDefault="003751CE" w:rsidP="003751CE">
      <w:pPr>
        <w:autoSpaceDE w:val="0"/>
        <w:autoSpaceDN w:val="0"/>
        <w:adjustRightInd w:val="0"/>
        <w:spacing w:after="0" w:line="240" w:lineRule="auto"/>
        <w:rPr>
          <w:rFonts w:ascii="Century Gothic" w:hAnsi="Century Gothic" w:cs="TimesNewRoman"/>
        </w:rPr>
      </w:pPr>
    </w:p>
    <w:p w:rsidR="003751CE" w:rsidRDefault="003751CE" w:rsidP="003751CE">
      <w:pPr>
        <w:autoSpaceDE w:val="0"/>
        <w:autoSpaceDN w:val="0"/>
        <w:adjustRightInd w:val="0"/>
        <w:spacing w:after="0" w:line="240" w:lineRule="auto"/>
        <w:rPr>
          <w:rFonts w:ascii="Century Gothic" w:hAnsi="Century Gothic" w:cs="TimesNewRoman"/>
        </w:rPr>
      </w:pPr>
    </w:p>
    <w:p w:rsidR="003751CE" w:rsidRDefault="003751CE" w:rsidP="003751CE">
      <w:pPr>
        <w:autoSpaceDE w:val="0"/>
        <w:autoSpaceDN w:val="0"/>
        <w:adjustRightInd w:val="0"/>
        <w:spacing w:after="0" w:line="240" w:lineRule="auto"/>
        <w:rPr>
          <w:rFonts w:ascii="Century Gothic" w:hAnsi="Century Gothic" w:cs="TimesNewRoman"/>
        </w:rPr>
      </w:pPr>
    </w:p>
    <w:p w:rsidR="003751CE" w:rsidRDefault="003751CE" w:rsidP="003751CE">
      <w:pPr>
        <w:autoSpaceDE w:val="0"/>
        <w:autoSpaceDN w:val="0"/>
        <w:adjustRightInd w:val="0"/>
        <w:spacing w:after="0" w:line="240" w:lineRule="auto"/>
        <w:rPr>
          <w:rFonts w:ascii="Century Gothic" w:hAnsi="Century Gothic" w:cs="TimesNewRoman"/>
        </w:rPr>
      </w:pPr>
    </w:p>
    <w:p w:rsidR="003751CE" w:rsidRDefault="003751CE" w:rsidP="003751CE">
      <w:pPr>
        <w:autoSpaceDE w:val="0"/>
        <w:autoSpaceDN w:val="0"/>
        <w:adjustRightInd w:val="0"/>
        <w:spacing w:after="0" w:line="240" w:lineRule="auto"/>
        <w:rPr>
          <w:rFonts w:ascii="Century Gothic" w:hAnsi="Century Gothic" w:cs="TimesNewRoman"/>
        </w:rPr>
      </w:pPr>
    </w:p>
    <w:p w:rsidR="003751CE" w:rsidRDefault="003751CE" w:rsidP="003751CE">
      <w:pPr>
        <w:autoSpaceDE w:val="0"/>
        <w:autoSpaceDN w:val="0"/>
        <w:adjustRightInd w:val="0"/>
        <w:spacing w:after="0" w:line="240" w:lineRule="auto"/>
        <w:rPr>
          <w:rFonts w:ascii="Century Gothic" w:hAnsi="Century Gothic" w:cs="TimesNewRoman"/>
        </w:rPr>
      </w:pPr>
      <w:r>
        <w:rPr>
          <w:rFonts w:ascii="Century Gothic" w:hAnsi="Century Gothic" w:cs="TimesNewRoman"/>
        </w:rPr>
        <w:t>Revelation 15:3-4</w:t>
      </w:r>
    </w:p>
    <w:p w:rsidR="003751CE" w:rsidRDefault="003751CE" w:rsidP="003751CE">
      <w:pPr>
        <w:autoSpaceDE w:val="0"/>
        <w:autoSpaceDN w:val="0"/>
        <w:adjustRightInd w:val="0"/>
        <w:spacing w:after="0" w:line="240" w:lineRule="auto"/>
        <w:rPr>
          <w:rFonts w:ascii="Century Gothic" w:hAnsi="Century Gothic" w:cs="TimesNewRoman"/>
        </w:rPr>
      </w:pPr>
    </w:p>
    <w:p w:rsidR="003751CE" w:rsidRDefault="003751CE" w:rsidP="003751CE">
      <w:pPr>
        <w:autoSpaceDE w:val="0"/>
        <w:autoSpaceDN w:val="0"/>
        <w:adjustRightInd w:val="0"/>
        <w:spacing w:after="0" w:line="240" w:lineRule="auto"/>
        <w:rPr>
          <w:rFonts w:ascii="Century Gothic" w:hAnsi="Century Gothic" w:cs="TimesNewRoman"/>
        </w:rPr>
      </w:pPr>
    </w:p>
    <w:p w:rsidR="003751CE" w:rsidRDefault="003751CE" w:rsidP="003751CE">
      <w:pPr>
        <w:autoSpaceDE w:val="0"/>
        <w:autoSpaceDN w:val="0"/>
        <w:adjustRightInd w:val="0"/>
        <w:spacing w:after="0" w:line="240" w:lineRule="auto"/>
        <w:rPr>
          <w:rFonts w:ascii="Century Gothic" w:hAnsi="Century Gothic" w:cs="TimesNewRoman"/>
        </w:rPr>
      </w:pPr>
    </w:p>
    <w:p w:rsidR="003751CE" w:rsidRDefault="003751CE" w:rsidP="003751CE">
      <w:pPr>
        <w:autoSpaceDE w:val="0"/>
        <w:autoSpaceDN w:val="0"/>
        <w:adjustRightInd w:val="0"/>
        <w:spacing w:after="0" w:line="240" w:lineRule="auto"/>
        <w:rPr>
          <w:rFonts w:ascii="Century Gothic" w:hAnsi="Century Gothic" w:cs="TimesNewRoman"/>
        </w:rPr>
      </w:pPr>
    </w:p>
    <w:p w:rsidR="003751CE" w:rsidRDefault="003751CE" w:rsidP="003751CE">
      <w:pPr>
        <w:autoSpaceDE w:val="0"/>
        <w:autoSpaceDN w:val="0"/>
        <w:adjustRightInd w:val="0"/>
        <w:spacing w:after="0" w:line="240" w:lineRule="auto"/>
        <w:rPr>
          <w:rFonts w:ascii="Century Gothic" w:hAnsi="Century Gothic" w:cs="TimesNewRoman"/>
        </w:rPr>
      </w:pPr>
    </w:p>
    <w:p w:rsidR="003751CE" w:rsidRDefault="0018638A" w:rsidP="003751CE">
      <w:pPr>
        <w:autoSpaceDE w:val="0"/>
        <w:autoSpaceDN w:val="0"/>
        <w:adjustRightInd w:val="0"/>
        <w:spacing w:after="0" w:line="240" w:lineRule="auto"/>
        <w:rPr>
          <w:rFonts w:ascii="Century Gothic" w:hAnsi="Century Gothic" w:cs="TimesNewRoman"/>
        </w:rPr>
      </w:pPr>
      <w:r>
        <w:rPr>
          <w:rFonts w:ascii="Century Gothic" w:hAnsi="Century Gothic" w:cs="TimesNewRoman"/>
        </w:rPr>
        <w:t>Revelation 19:11-16</w:t>
      </w:r>
    </w:p>
    <w:p w:rsidR="0018638A" w:rsidRDefault="0018638A" w:rsidP="003751CE">
      <w:pPr>
        <w:autoSpaceDE w:val="0"/>
        <w:autoSpaceDN w:val="0"/>
        <w:adjustRightInd w:val="0"/>
        <w:spacing w:after="0" w:line="240" w:lineRule="auto"/>
        <w:rPr>
          <w:rFonts w:ascii="Century Gothic" w:hAnsi="Century Gothic" w:cs="TimesNewRoman"/>
        </w:rPr>
      </w:pPr>
    </w:p>
    <w:p w:rsidR="0018638A" w:rsidRDefault="0018638A" w:rsidP="003751CE">
      <w:pPr>
        <w:autoSpaceDE w:val="0"/>
        <w:autoSpaceDN w:val="0"/>
        <w:adjustRightInd w:val="0"/>
        <w:spacing w:after="0" w:line="240" w:lineRule="auto"/>
        <w:rPr>
          <w:rFonts w:ascii="Century Gothic" w:hAnsi="Century Gothic" w:cs="TimesNewRoman"/>
        </w:rPr>
      </w:pPr>
    </w:p>
    <w:p w:rsidR="0018638A" w:rsidRDefault="0018638A" w:rsidP="003751CE">
      <w:pPr>
        <w:autoSpaceDE w:val="0"/>
        <w:autoSpaceDN w:val="0"/>
        <w:adjustRightInd w:val="0"/>
        <w:spacing w:after="0" w:line="240" w:lineRule="auto"/>
        <w:rPr>
          <w:rFonts w:ascii="Century Gothic" w:hAnsi="Century Gothic" w:cs="TimesNewRoman"/>
        </w:rPr>
      </w:pPr>
    </w:p>
    <w:p w:rsidR="0018638A" w:rsidRDefault="0018638A" w:rsidP="003751CE">
      <w:pPr>
        <w:autoSpaceDE w:val="0"/>
        <w:autoSpaceDN w:val="0"/>
        <w:adjustRightInd w:val="0"/>
        <w:spacing w:after="0" w:line="240" w:lineRule="auto"/>
        <w:rPr>
          <w:rFonts w:ascii="Century Gothic" w:hAnsi="Century Gothic" w:cs="TimesNewRoman"/>
        </w:rPr>
      </w:pPr>
    </w:p>
    <w:p w:rsidR="0018638A" w:rsidRPr="0018638A" w:rsidRDefault="0018638A" w:rsidP="0018638A">
      <w:pPr>
        <w:pStyle w:val="ListParagraph"/>
        <w:numPr>
          <w:ilvl w:val="0"/>
          <w:numId w:val="2"/>
        </w:numPr>
        <w:autoSpaceDE w:val="0"/>
        <w:autoSpaceDN w:val="0"/>
        <w:adjustRightInd w:val="0"/>
        <w:spacing w:after="0" w:line="240" w:lineRule="auto"/>
        <w:rPr>
          <w:rFonts w:ascii="Century Gothic" w:hAnsi="Century Gothic" w:cs="TimesNewRoman"/>
        </w:rPr>
      </w:pPr>
      <w:r>
        <w:rPr>
          <w:rFonts w:ascii="Century Gothic" w:hAnsi="Century Gothic" w:cs="TimesNewRoman"/>
        </w:rPr>
        <w:t xml:space="preserve">For centuries God’s people have run to the conviction and hope of God’s coming righteous rule. </w:t>
      </w:r>
      <w:r w:rsidR="00266C96">
        <w:rPr>
          <w:rFonts w:ascii="Century Gothic" w:hAnsi="Century Gothic" w:cs="TimesNewRoman"/>
        </w:rPr>
        <w:t xml:space="preserve">God has sustained them during times of great persecution and injustice with this promise. For the one who runs to our Strong Tower there is an ultimate light at the end of the tunnel.  </w:t>
      </w:r>
      <w:r>
        <w:rPr>
          <w:rFonts w:ascii="Century Gothic" w:hAnsi="Century Gothic" w:cs="TimesNewRoman"/>
        </w:rPr>
        <w:t xml:space="preserve">How about you? </w:t>
      </w:r>
      <w:r w:rsidR="00266C96">
        <w:rPr>
          <w:rFonts w:ascii="Century Gothic" w:hAnsi="Century Gothic" w:cs="TimesNewRoman"/>
        </w:rPr>
        <w:t xml:space="preserve">Can you receive the word of the Lord in humility and repentance? Will you allow the work of God to give you an eternal perspective? Will you move from the collection of Biblical data to </w:t>
      </w:r>
      <w:r w:rsidR="00DA422A">
        <w:rPr>
          <w:rFonts w:ascii="Century Gothic" w:hAnsi="Century Gothic" w:cs="TimesNewRoman"/>
        </w:rPr>
        <w:t>digesting</w:t>
      </w:r>
      <w:r w:rsidR="00266C96">
        <w:rPr>
          <w:rFonts w:ascii="Century Gothic" w:hAnsi="Century Gothic" w:cs="TimesNewRoman"/>
        </w:rPr>
        <w:t xml:space="preserve"> the word of God like good food that nourishes you</w:t>
      </w:r>
      <w:r w:rsidR="00DA422A">
        <w:rPr>
          <w:rFonts w:ascii="Century Gothic" w:hAnsi="Century Gothic" w:cs="TimesNewRoman"/>
        </w:rPr>
        <w:t>r</w:t>
      </w:r>
      <w:r w:rsidR="00266C96">
        <w:rPr>
          <w:rFonts w:ascii="Century Gothic" w:hAnsi="Century Gothic" w:cs="TimesNewRoman"/>
        </w:rPr>
        <w:t xml:space="preserve"> spirit</w:t>
      </w:r>
      <w:r w:rsidR="00DA422A">
        <w:rPr>
          <w:rFonts w:ascii="Century Gothic" w:hAnsi="Century Gothic" w:cs="TimesNewRoman"/>
        </w:rPr>
        <w:t xml:space="preserve"> and soul? Like Jesus will you exalt the Father as the source of everything?</w:t>
      </w:r>
    </w:p>
    <w:p w:rsidR="003751CE" w:rsidRPr="003751CE" w:rsidRDefault="003751CE">
      <w:pPr>
        <w:autoSpaceDE w:val="0"/>
        <w:autoSpaceDN w:val="0"/>
        <w:adjustRightInd w:val="0"/>
        <w:spacing w:after="0" w:line="240" w:lineRule="auto"/>
        <w:rPr>
          <w:rFonts w:ascii="Century Gothic" w:hAnsi="Century Gothic" w:cs="TimesNewRoman"/>
        </w:rPr>
      </w:pPr>
      <w:bookmarkStart w:id="0" w:name="_GoBack"/>
      <w:bookmarkEnd w:id="0"/>
    </w:p>
    <w:sectPr w:rsidR="003751CE" w:rsidRPr="003751CE" w:rsidSect="0013648B">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73C19" w:rsidRDefault="00573C19" w:rsidP="00DE6860">
      <w:pPr>
        <w:spacing w:after="0" w:line="240" w:lineRule="auto"/>
      </w:pPr>
      <w:r>
        <w:separator/>
      </w:r>
    </w:p>
  </w:endnote>
  <w:endnote w:type="continuationSeparator" w:id="0">
    <w:p w:rsidR="00573C19" w:rsidRDefault="00573C19" w:rsidP="00DE68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TimesNew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3883873"/>
      <w:docPartObj>
        <w:docPartGallery w:val="Page Numbers (Bottom of Page)"/>
        <w:docPartUnique/>
      </w:docPartObj>
    </w:sdtPr>
    <w:sdtEndPr/>
    <w:sdtContent>
      <w:p w:rsidR="00DE6860" w:rsidRDefault="00573C19">
        <w:pPr>
          <w:pStyle w:val="Footer"/>
          <w:jc w:val="right"/>
        </w:pPr>
        <w:r>
          <w:fldChar w:fldCharType="begin"/>
        </w:r>
        <w:r>
          <w:instrText xml:space="preserve"> PAGE   \* MERGEFORMAT </w:instrText>
        </w:r>
        <w:r>
          <w:fldChar w:fldCharType="separate"/>
        </w:r>
        <w:r w:rsidR="00DA422A">
          <w:rPr>
            <w:noProof/>
          </w:rPr>
          <w:t>5</w:t>
        </w:r>
        <w:r>
          <w:rPr>
            <w:noProof/>
          </w:rPr>
          <w:fldChar w:fldCharType="end"/>
        </w:r>
      </w:p>
    </w:sdtContent>
  </w:sdt>
  <w:p w:rsidR="00DE6860" w:rsidRDefault="00DE686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73C19" w:rsidRDefault="00573C19" w:rsidP="00DE6860">
      <w:pPr>
        <w:spacing w:after="0" w:line="240" w:lineRule="auto"/>
      </w:pPr>
      <w:r>
        <w:separator/>
      </w:r>
    </w:p>
  </w:footnote>
  <w:footnote w:type="continuationSeparator" w:id="0">
    <w:p w:rsidR="00573C19" w:rsidRDefault="00573C19" w:rsidP="00DE686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6860" w:rsidRPr="00DE6860" w:rsidRDefault="00DE6860" w:rsidP="00DE6860">
    <w:pPr>
      <w:pStyle w:val="Header"/>
      <w:rPr>
        <w:rFonts w:ascii="Century Gothic" w:hAnsi="Century Gothic"/>
      </w:rPr>
    </w:pPr>
    <w:r w:rsidRPr="00DE6860">
      <w:rPr>
        <w:rFonts w:ascii="Century Gothic" w:hAnsi="Century Gothic"/>
      </w:rPr>
      <w:t xml:space="preserve">Names of </w:t>
    </w:r>
    <w:proofErr w:type="spellStart"/>
    <w:r w:rsidRPr="00DE6860">
      <w:rPr>
        <w:rFonts w:ascii="Century Gothic" w:hAnsi="Century Gothic"/>
      </w:rPr>
      <w:t>God_lesson</w:t>
    </w:r>
    <w:proofErr w:type="spellEnd"/>
    <w:r w:rsidRPr="00DE6860">
      <w:rPr>
        <w:rFonts w:ascii="Century Gothic" w:hAnsi="Century Gothic"/>
      </w:rPr>
      <w:t xml:space="preserve"> 11_Jehovah </w:t>
    </w:r>
    <w:proofErr w:type="spellStart"/>
    <w:r w:rsidRPr="00F63E9D">
      <w:rPr>
        <w:rFonts w:ascii="Century Gothic" w:hAnsi="Century Gothic"/>
      </w:rPr>
      <w:t>Tsidkenu</w:t>
    </w:r>
    <w:r w:rsidRPr="00DE6860">
      <w:rPr>
        <w:rFonts w:ascii="Century Gothic" w:hAnsi="Century Gothic"/>
      </w:rPr>
      <w:t>_group</w:t>
    </w:r>
    <w:proofErr w:type="spellEnd"/>
  </w:p>
  <w:p w:rsidR="00DE6860" w:rsidRDefault="00DE6860">
    <w:pPr>
      <w:pStyle w:val="Header"/>
    </w:pPr>
  </w:p>
  <w:p w:rsidR="00DE6860" w:rsidRDefault="00DE686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BE7CEA"/>
    <w:multiLevelType w:val="hybridMultilevel"/>
    <w:tmpl w:val="C73A71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0A816D7"/>
    <w:multiLevelType w:val="hybridMultilevel"/>
    <w:tmpl w:val="E6C23E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DE6860"/>
    <w:rsid w:val="00081BF1"/>
    <w:rsid w:val="0013648B"/>
    <w:rsid w:val="0018638A"/>
    <w:rsid w:val="001F13B0"/>
    <w:rsid w:val="001F6F89"/>
    <w:rsid w:val="0023740E"/>
    <w:rsid w:val="00266C96"/>
    <w:rsid w:val="003751CE"/>
    <w:rsid w:val="005226EC"/>
    <w:rsid w:val="00573C19"/>
    <w:rsid w:val="006A0044"/>
    <w:rsid w:val="00DA422A"/>
    <w:rsid w:val="00DE6860"/>
    <w:rsid w:val="00FA64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648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E6860"/>
    <w:pPr>
      <w:tabs>
        <w:tab w:val="center" w:pos="4680"/>
        <w:tab w:val="right" w:pos="9360"/>
      </w:tabs>
      <w:spacing w:after="0" w:line="240" w:lineRule="auto"/>
    </w:pPr>
  </w:style>
  <w:style w:type="character" w:customStyle="1" w:styleId="HeaderChar">
    <w:name w:val="Header Char"/>
    <w:basedOn w:val="DefaultParagraphFont"/>
    <w:link w:val="Header"/>
    <w:uiPriority w:val="99"/>
    <w:rsid w:val="00DE6860"/>
  </w:style>
  <w:style w:type="paragraph" w:styleId="Footer">
    <w:name w:val="footer"/>
    <w:basedOn w:val="Normal"/>
    <w:link w:val="FooterChar"/>
    <w:uiPriority w:val="99"/>
    <w:unhideWhenUsed/>
    <w:rsid w:val="00DE6860"/>
    <w:pPr>
      <w:tabs>
        <w:tab w:val="center" w:pos="4680"/>
        <w:tab w:val="right" w:pos="9360"/>
      </w:tabs>
      <w:spacing w:after="0" w:line="240" w:lineRule="auto"/>
    </w:pPr>
  </w:style>
  <w:style w:type="character" w:customStyle="1" w:styleId="FooterChar">
    <w:name w:val="Footer Char"/>
    <w:basedOn w:val="DefaultParagraphFont"/>
    <w:link w:val="Footer"/>
    <w:uiPriority w:val="99"/>
    <w:rsid w:val="00DE6860"/>
  </w:style>
  <w:style w:type="paragraph" w:styleId="BalloonText">
    <w:name w:val="Balloon Text"/>
    <w:basedOn w:val="Normal"/>
    <w:link w:val="BalloonTextChar"/>
    <w:uiPriority w:val="99"/>
    <w:semiHidden/>
    <w:unhideWhenUsed/>
    <w:rsid w:val="00DE686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E6860"/>
    <w:rPr>
      <w:rFonts w:ascii="Tahoma" w:hAnsi="Tahoma" w:cs="Tahoma"/>
      <w:sz w:val="16"/>
      <w:szCs w:val="16"/>
    </w:rPr>
  </w:style>
  <w:style w:type="paragraph" w:styleId="ListParagraph">
    <w:name w:val="List Paragraph"/>
    <w:basedOn w:val="Normal"/>
    <w:uiPriority w:val="34"/>
    <w:qFormat/>
    <w:rsid w:val="0023740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109</TotalTime>
  <Pages>5</Pages>
  <Words>1528</Words>
  <Characters>8712</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Ken</dc:creator>
  <cp:lastModifiedBy>Ken Crandall</cp:lastModifiedBy>
  <cp:revision>3</cp:revision>
  <cp:lastPrinted>2013-09-18T22:23:00Z</cp:lastPrinted>
  <dcterms:created xsi:type="dcterms:W3CDTF">2013-09-12T22:48:00Z</dcterms:created>
  <dcterms:modified xsi:type="dcterms:W3CDTF">2013-09-18T22:24:00Z</dcterms:modified>
</cp:coreProperties>
</file>